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17DE7" w14:textId="77777777" w:rsidR="005C7681" w:rsidRDefault="005C7681" w:rsidP="005C7681">
      <w:pPr>
        <w:sectPr w:rsidR="005C7681" w:rsidSect="0081103E">
          <w:headerReference w:type="default" r:id="rId8"/>
          <w:footerReference w:type="default" r:id="rId9"/>
          <w:type w:val="continuous"/>
          <w:pgSz w:w="11907" w:h="16840"/>
          <w:pgMar w:top="3686" w:right="680" w:bottom="567" w:left="964" w:header="709" w:footer="709" w:gutter="0"/>
          <w:cols w:space="708"/>
        </w:sectPr>
      </w:pPr>
    </w:p>
    <w:p w14:paraId="3797BE11" w14:textId="77777777" w:rsidR="00C83643" w:rsidRPr="00F87FBC" w:rsidRDefault="00C83643" w:rsidP="00C83643">
      <w:pPr>
        <w:spacing w:line="276" w:lineRule="auto"/>
        <w:rPr>
          <w:rFonts w:ascii="Arial" w:hAnsi="Arial" w:cs="Arial"/>
          <w:sz w:val="24"/>
          <w:szCs w:val="24"/>
        </w:rPr>
      </w:pPr>
      <w:r>
        <w:rPr>
          <w:rFonts w:ascii="Arial" w:hAnsi="Arial"/>
          <w:sz w:val="24"/>
          <w:szCs w:val="24"/>
        </w:rPr>
        <w:t xml:space="preserve"> </w:t>
      </w:r>
    </w:p>
    <w:p w14:paraId="53636007" w14:textId="77777777" w:rsidR="00C83643" w:rsidRPr="00F87FBC" w:rsidRDefault="00F402CE" w:rsidP="00C83643">
      <w:pPr>
        <w:spacing w:line="276" w:lineRule="auto"/>
        <w:rPr>
          <w:rFonts w:ascii="Arial" w:hAnsi="Arial" w:cs="Arial"/>
          <w:b/>
          <w:sz w:val="32"/>
          <w:szCs w:val="32"/>
        </w:rPr>
      </w:pPr>
      <w:r>
        <w:rPr>
          <w:rFonts w:ascii="Arial" w:hAnsi="Arial"/>
          <w:b/>
          <w:sz w:val="32"/>
          <w:szCs w:val="32"/>
        </w:rPr>
        <w:t xml:space="preserve">DAF CF Electric for Tinie Manders Transport from Geldrop </w:t>
      </w:r>
    </w:p>
    <w:p w14:paraId="2667BBD2" w14:textId="18FAD4B4" w:rsidR="00C83643" w:rsidRPr="001A0EAE" w:rsidRDefault="001A0EAE" w:rsidP="00C83643">
      <w:pPr>
        <w:pStyle w:val="Body"/>
        <w:spacing w:before="240" w:line="360" w:lineRule="auto"/>
        <w:rPr>
          <w:rFonts w:ascii="Arial" w:hAnsi="Arial" w:cs="Arial"/>
          <w:b/>
          <w:sz w:val="24"/>
          <w:szCs w:val="24"/>
        </w:rPr>
      </w:pPr>
      <w:r>
        <w:rPr>
          <w:rFonts w:ascii="Arial" w:hAnsi="Arial"/>
          <w:b/>
          <w:sz w:val="24"/>
          <w:szCs w:val="24"/>
        </w:rPr>
        <w:br/>
        <w:t xml:space="preserve">DAF Trucks has delivered a fully electric truck to Tinie Manders Transport in Geldrop, the Netherlands. The DAF CF Electric featuring E-Power Technology from VDL is used on behalf of DHL for shuttle services in the Eindhoven region. The first CF Electric was put into operation last December by supermarket chain Jumbo. </w:t>
      </w:r>
    </w:p>
    <w:p w14:paraId="749D2181" w14:textId="5AA590A3" w:rsidR="00F402CE" w:rsidRPr="001A0EAE" w:rsidRDefault="00F402CE" w:rsidP="00F402CE">
      <w:pPr>
        <w:pStyle w:val="Body"/>
        <w:spacing w:before="240" w:line="360" w:lineRule="auto"/>
        <w:rPr>
          <w:rFonts w:ascii="Arial" w:hAnsi="Arial" w:cs="Arial"/>
          <w:sz w:val="24"/>
          <w:szCs w:val="24"/>
        </w:rPr>
      </w:pPr>
      <w:r>
        <w:rPr>
          <w:rFonts w:ascii="Arial" w:hAnsi="Arial"/>
          <w:sz w:val="24"/>
          <w:szCs w:val="24"/>
        </w:rPr>
        <w:t xml:space="preserve">Jos Habets, Director Operations and member of the Board of Management at DAF Trucks, handed over the key </w:t>
      </w:r>
      <w:r w:rsidR="002D6039">
        <w:rPr>
          <w:rFonts w:ascii="Arial" w:hAnsi="Arial"/>
          <w:sz w:val="24"/>
          <w:szCs w:val="24"/>
        </w:rPr>
        <w:t>of</w:t>
      </w:r>
      <w:r>
        <w:rPr>
          <w:rFonts w:ascii="Arial" w:hAnsi="Arial"/>
          <w:sz w:val="24"/>
          <w:szCs w:val="24"/>
        </w:rPr>
        <w:t xml:space="preserve"> the CF Electric to the management team of Manders Transport. The 83-year-old family business, based in the Brabant region of the Netherlands, is currently under the leadership of the 3</w:t>
      </w:r>
      <w:r>
        <w:rPr>
          <w:rFonts w:ascii="Arial" w:hAnsi="Arial"/>
          <w:sz w:val="24"/>
          <w:szCs w:val="24"/>
          <w:vertAlign w:val="superscript"/>
        </w:rPr>
        <w:t>rd</w:t>
      </w:r>
      <w:r>
        <w:rPr>
          <w:rFonts w:ascii="Arial" w:hAnsi="Arial"/>
          <w:sz w:val="24"/>
          <w:szCs w:val="24"/>
        </w:rPr>
        <w:t xml:space="preserve"> generation. The truck joins the company's 50</w:t>
      </w:r>
      <w:r w:rsidR="004E53EB">
        <w:rPr>
          <w:rFonts w:ascii="Arial" w:hAnsi="Arial"/>
          <w:sz w:val="24"/>
          <w:szCs w:val="24"/>
        </w:rPr>
        <w:t xml:space="preserve"> tractors large </w:t>
      </w:r>
      <w:r>
        <w:rPr>
          <w:rFonts w:ascii="Arial" w:hAnsi="Arial"/>
          <w:sz w:val="24"/>
          <w:szCs w:val="24"/>
        </w:rPr>
        <w:t xml:space="preserve">fleet. </w:t>
      </w:r>
    </w:p>
    <w:p w14:paraId="4B1B573C" w14:textId="23717C83" w:rsidR="00F402CE" w:rsidRPr="001A0EAE" w:rsidRDefault="00F402CE" w:rsidP="00F402CE">
      <w:pPr>
        <w:pStyle w:val="Body"/>
        <w:spacing w:before="240" w:line="360" w:lineRule="auto"/>
        <w:rPr>
          <w:rFonts w:ascii="Arial" w:hAnsi="Arial" w:cs="Arial"/>
          <w:sz w:val="24"/>
          <w:szCs w:val="24"/>
        </w:rPr>
      </w:pPr>
      <w:r>
        <w:rPr>
          <w:rFonts w:ascii="Arial" w:hAnsi="Arial"/>
          <w:b/>
          <w:sz w:val="24"/>
          <w:szCs w:val="24"/>
        </w:rPr>
        <w:t>Electric trucks for urban areas</w:t>
      </w:r>
      <w:r>
        <w:rPr>
          <w:rFonts w:ascii="Arial" w:hAnsi="Arial"/>
          <w:b/>
          <w:sz w:val="24"/>
          <w:szCs w:val="24"/>
        </w:rPr>
        <w:br/>
      </w:r>
      <w:r>
        <w:rPr>
          <w:rFonts w:ascii="Arial" w:hAnsi="Arial"/>
          <w:sz w:val="24"/>
          <w:szCs w:val="24"/>
        </w:rPr>
        <w:t>"It is clear that the transport sector is on the cusp of a major transformation", says Jos Habets. "The electric truck is set to become the norm in more and more urban areas in future. I am extremely proud that we are now in a position to broaden our experience with electric trucks in collaboration with Tinie Manders Transport. The data that we collect about both the technology and the operational deployment will feed into the specifications for the final production models, thus ensuring that they fit seamlessly with the requirements of the market."</w:t>
      </w:r>
    </w:p>
    <w:p w14:paraId="72EE7EEC" w14:textId="60A4E219" w:rsidR="00F402CE" w:rsidRPr="001A0EAE" w:rsidRDefault="00F402CE" w:rsidP="00F402CE">
      <w:pPr>
        <w:pStyle w:val="Body"/>
        <w:spacing w:before="240" w:line="360" w:lineRule="auto"/>
        <w:rPr>
          <w:rFonts w:ascii="Arial" w:hAnsi="Arial" w:cs="Arial"/>
          <w:sz w:val="24"/>
          <w:szCs w:val="24"/>
        </w:rPr>
      </w:pPr>
      <w:r>
        <w:rPr>
          <w:rFonts w:ascii="Arial" w:hAnsi="Arial"/>
          <w:b/>
          <w:sz w:val="24"/>
          <w:szCs w:val="24"/>
        </w:rPr>
        <w:t>Zero emissions</w:t>
      </w:r>
      <w:r>
        <w:rPr>
          <w:rFonts w:ascii="Arial" w:hAnsi="Arial"/>
          <w:b/>
          <w:sz w:val="24"/>
          <w:szCs w:val="24"/>
        </w:rPr>
        <w:br/>
      </w:r>
      <w:r>
        <w:rPr>
          <w:rFonts w:ascii="Arial" w:hAnsi="Arial"/>
          <w:sz w:val="24"/>
          <w:szCs w:val="24"/>
        </w:rPr>
        <w:t>"We are very proud to be one of the first to drive this pioneering DAF", s</w:t>
      </w:r>
      <w:r w:rsidR="002D6039">
        <w:rPr>
          <w:rFonts w:ascii="Arial" w:hAnsi="Arial"/>
          <w:sz w:val="24"/>
          <w:szCs w:val="24"/>
        </w:rPr>
        <w:t>tates</w:t>
      </w:r>
      <w:r>
        <w:rPr>
          <w:rFonts w:ascii="Arial" w:hAnsi="Arial"/>
          <w:sz w:val="24"/>
          <w:szCs w:val="24"/>
        </w:rPr>
        <w:t xml:space="preserve"> Eveline Manders. "We have been involved in its development from the outset and we are, of course, curious to see the results in practice. Our decision as to whether to expand the range of electric vehicles within our company will be based not only on the zero emissions factor, but also on the ease of use and the additional possibilities that this </w:t>
      </w:r>
      <w:r>
        <w:rPr>
          <w:rFonts w:ascii="Arial" w:hAnsi="Arial"/>
          <w:sz w:val="24"/>
          <w:szCs w:val="24"/>
        </w:rPr>
        <w:lastRenderedPageBreak/>
        <w:t>truck offers us. Zero emissions combined with the minimal noise levels of the truck mean that we can also meet the increasingly stringent legal requirements for inner city transport, thereby enabling us to set ourselves apart from the competition."</w:t>
      </w:r>
    </w:p>
    <w:p w14:paraId="6149B85E" w14:textId="793491B8" w:rsidR="004A1850" w:rsidRPr="001A0EAE" w:rsidRDefault="004A1850" w:rsidP="004A1850">
      <w:pPr>
        <w:spacing w:line="360" w:lineRule="auto"/>
        <w:rPr>
          <w:rFonts w:ascii="Arial" w:eastAsia="Arial Unicode MS" w:hAnsi="Arial" w:cs="Arial"/>
          <w:color w:val="000000"/>
          <w:sz w:val="24"/>
          <w:szCs w:val="24"/>
          <w:bdr w:val="nil"/>
        </w:rPr>
      </w:pPr>
      <w:r>
        <w:rPr>
          <w:rFonts w:ascii="Arial" w:hAnsi="Arial"/>
          <w:b/>
          <w:sz w:val="24"/>
          <w:szCs w:val="24"/>
        </w:rPr>
        <w:br/>
        <w:t>Important step</w:t>
      </w:r>
      <w:r>
        <w:rPr>
          <w:rFonts w:ascii="Arial" w:hAnsi="Arial"/>
          <w:sz w:val="24"/>
          <w:szCs w:val="24"/>
        </w:rPr>
        <w:t xml:space="preserve"> </w:t>
      </w:r>
      <w:r>
        <w:rPr>
          <w:rFonts w:ascii="Arial" w:hAnsi="Arial"/>
          <w:sz w:val="24"/>
          <w:szCs w:val="24"/>
        </w:rPr>
        <w:br/>
      </w:r>
      <w:r>
        <w:rPr>
          <w:rFonts w:ascii="Arial" w:hAnsi="Arial"/>
          <w:color w:val="000000"/>
          <w:sz w:val="24"/>
          <w:szCs w:val="24"/>
          <w:bdr w:val="nil"/>
        </w:rPr>
        <w:t xml:space="preserve">Willem van der Leegte, President and CEO of VDL Groep, had the following to add: "Tinie Manders, DAF Trucks and VDL all boast a strong foundation, a thorough approach and top-quality innovation. It is truly wonderful to see three companies from the Brabant region come together in this way to test the DAF CF Electric </w:t>
      </w:r>
      <w:r w:rsidR="002D6039">
        <w:rPr>
          <w:rFonts w:ascii="Arial" w:hAnsi="Arial"/>
          <w:color w:val="000000"/>
          <w:sz w:val="24"/>
          <w:szCs w:val="24"/>
          <w:bdr w:val="nil"/>
        </w:rPr>
        <w:t xml:space="preserve">featuring </w:t>
      </w:r>
      <w:r>
        <w:rPr>
          <w:rFonts w:ascii="Arial" w:hAnsi="Arial"/>
          <w:color w:val="000000"/>
          <w:sz w:val="24"/>
          <w:szCs w:val="24"/>
          <w:bdr w:val="nil"/>
        </w:rPr>
        <w:t xml:space="preserve">VDL E-Power in practice. Tinie Manders had the confidence to stick its neck out, getting in contact straight away to express interest in participating in the testing phase for this development project. As a result, the family business has played an important role in the creation of this innovative vehicle, which offers the world progress in terms of achieving sustainability in goods transport."   </w:t>
      </w:r>
    </w:p>
    <w:p w14:paraId="6C7C997F" w14:textId="3D1CEECB" w:rsidR="001A0EAE" w:rsidRPr="00C665A6" w:rsidRDefault="00F402CE" w:rsidP="00C665A6">
      <w:pPr>
        <w:pStyle w:val="Body"/>
        <w:spacing w:before="240" w:line="360" w:lineRule="auto"/>
        <w:rPr>
          <w:rFonts w:ascii="Arial" w:hAnsi="Arial" w:cs="Arial"/>
          <w:b/>
          <w:sz w:val="24"/>
          <w:szCs w:val="24"/>
        </w:rPr>
      </w:pPr>
      <w:r>
        <w:rPr>
          <w:rFonts w:ascii="Arial" w:hAnsi="Arial"/>
          <w:b/>
          <w:sz w:val="24"/>
          <w:szCs w:val="24"/>
        </w:rPr>
        <w:t>Collaboration</w:t>
      </w:r>
      <w:r>
        <w:rPr>
          <w:rFonts w:ascii="Arial" w:hAnsi="Arial"/>
          <w:sz w:val="24"/>
          <w:szCs w:val="24"/>
        </w:rPr>
        <w:br/>
        <w:t xml:space="preserve">Tinie Manders Transport will combine the fully electric truck with a fully electric refrigerated trailer. This unique combination made the Geldrop-based transporter eligible for the </w:t>
      </w:r>
      <w:r w:rsidR="004E53EB">
        <w:rPr>
          <w:rFonts w:ascii="Arial" w:hAnsi="Arial"/>
          <w:sz w:val="24"/>
          <w:szCs w:val="24"/>
        </w:rPr>
        <w:t xml:space="preserve">Dutch </w:t>
      </w:r>
      <w:r>
        <w:rPr>
          <w:rFonts w:ascii="Arial" w:hAnsi="Arial"/>
          <w:sz w:val="24"/>
          <w:szCs w:val="24"/>
        </w:rPr>
        <w:t xml:space="preserve">DKTI subsidy for sustainable transport. This DKTI project not only involves DAF, VDL Groep and Tinie Manders Transport, but also DHL, TNO, Allego, THT New Cool and the municipality of Geldrop-Mierlo. Allego provides a public charging solution in Geldrop, the municipality is involved in the implementation of the charging infrastructure and THT New Cool is supplying two </w:t>
      </w:r>
      <w:r>
        <w:rPr>
          <w:rFonts w:ascii="Arial" w:hAnsi="Arial"/>
          <w:color w:val="auto"/>
          <w:sz w:val="24"/>
          <w:szCs w:val="24"/>
        </w:rPr>
        <w:t>electrically cooled, zero-emissions trailers, in which energy is recovered during braking.</w:t>
      </w:r>
      <w:r>
        <w:rPr>
          <w:rFonts w:ascii="Arial" w:hAnsi="Arial"/>
          <w:sz w:val="24"/>
          <w:szCs w:val="24"/>
        </w:rPr>
        <w:t xml:space="preserve"> Finally, TNO will examine the results achieved by the electric truck/trailer combination and assess whether more regional transport could be carried out using fully electric vehicles.</w:t>
      </w:r>
    </w:p>
    <w:p w14:paraId="04325858" w14:textId="77777777" w:rsidR="001A0EAE" w:rsidRDefault="001A0EAE">
      <w:pPr>
        <w:rPr>
          <w:rFonts w:ascii="Arial" w:hAnsi="Arial" w:cs="Arial"/>
          <w:b/>
          <w:sz w:val="24"/>
          <w:szCs w:val="24"/>
        </w:rPr>
      </w:pPr>
      <w:r>
        <w:br w:type="page"/>
      </w:r>
    </w:p>
    <w:p w14:paraId="1BA6F1C8" w14:textId="03197F39" w:rsidR="00F402CE" w:rsidRPr="001A0EAE" w:rsidRDefault="00F402CE" w:rsidP="00F402CE">
      <w:pPr>
        <w:spacing w:line="360" w:lineRule="auto"/>
        <w:rPr>
          <w:rFonts w:ascii="Arial" w:hAnsi="Arial" w:cs="Arial"/>
          <w:b/>
          <w:sz w:val="24"/>
          <w:szCs w:val="24"/>
        </w:rPr>
      </w:pPr>
      <w:r>
        <w:rPr>
          <w:rFonts w:ascii="Arial" w:hAnsi="Arial"/>
          <w:b/>
          <w:sz w:val="24"/>
          <w:szCs w:val="24"/>
        </w:rPr>
        <w:lastRenderedPageBreak/>
        <w:t xml:space="preserve">About the DAF CF Electric </w:t>
      </w:r>
    </w:p>
    <w:p w14:paraId="6E964737" w14:textId="5EA9B7A5" w:rsidR="00F402CE" w:rsidRPr="001A0EAE" w:rsidRDefault="00F402CE" w:rsidP="00F402CE">
      <w:pPr>
        <w:spacing w:line="360" w:lineRule="auto"/>
        <w:rPr>
          <w:rFonts w:ascii="Arial" w:hAnsi="Arial" w:cs="Arial"/>
          <w:sz w:val="24"/>
          <w:szCs w:val="24"/>
        </w:rPr>
      </w:pPr>
      <w:r>
        <w:rPr>
          <w:rFonts w:ascii="Arial" w:hAnsi="Arial"/>
          <w:sz w:val="24"/>
          <w:szCs w:val="24"/>
        </w:rPr>
        <w:t xml:space="preserve">The DAF CF Electric is a 4x2 truck unit developed for road haulage of up to 37 tonnes in urban areas, for which single-axle or dual-axle trailers are the norm. The vehicle is based on the DAF CF—named 'International Truck of the Year 2018'—and is operated fully electrically using VDL's E-Power Technology. The core of this intelligent powertrain is a 210-kW electric motor powered by a lithium-ion battery pack with a current total capacity of 144 kWh. The CF Electric has a range of approximately 100 kilometres, depending on the weight of its cargo, making it suitable for high-volume transport in the urban distribution market. The batteries have a 30-minute quick-charge feature and a full charge takes just one and a half hours. </w:t>
      </w:r>
    </w:p>
    <w:p w14:paraId="163706B7" w14:textId="77777777" w:rsidR="00F402CE" w:rsidRPr="008A0D57" w:rsidRDefault="00F402CE" w:rsidP="00F402CE">
      <w:pPr>
        <w:spacing w:line="276" w:lineRule="auto"/>
        <w:rPr>
          <w:rFonts w:ascii="Arial" w:hAnsi="Arial" w:cs="Arial"/>
          <w:u w:val="single"/>
        </w:rPr>
      </w:pPr>
    </w:p>
    <w:p w14:paraId="6BBED5AB" w14:textId="77777777" w:rsidR="001A0EAE" w:rsidRDefault="001A0EAE" w:rsidP="00F402CE">
      <w:pPr>
        <w:spacing w:line="276" w:lineRule="auto"/>
        <w:rPr>
          <w:rFonts w:ascii="Arial" w:hAnsi="Arial" w:cs="Arial"/>
          <w:u w:val="single"/>
        </w:rPr>
      </w:pPr>
    </w:p>
    <w:p w14:paraId="5809462A" w14:textId="1A73E903" w:rsidR="00F402CE" w:rsidRPr="008A0D57" w:rsidRDefault="00F402CE" w:rsidP="00F402CE">
      <w:pPr>
        <w:spacing w:line="276" w:lineRule="auto"/>
        <w:rPr>
          <w:rFonts w:ascii="Arial" w:hAnsi="Arial" w:cs="Arial"/>
          <w:u w:val="single"/>
        </w:rPr>
      </w:pPr>
      <w:r>
        <w:rPr>
          <w:rFonts w:ascii="Arial" w:hAnsi="Arial"/>
          <w:u w:val="single"/>
        </w:rPr>
        <w:t>DAF CF Electric — Technical specifications</w:t>
      </w:r>
    </w:p>
    <w:p w14:paraId="76D58F1F" w14:textId="77777777" w:rsidR="00F402CE" w:rsidRPr="008A0D57" w:rsidRDefault="00F402CE" w:rsidP="00F402CE">
      <w:pPr>
        <w:spacing w:line="276" w:lineRule="auto"/>
        <w:rPr>
          <w:rFonts w:ascii="Arial" w:hAnsi="Arial" w:cs="Arial"/>
          <w:i/>
        </w:rPr>
      </w:pPr>
      <w:r>
        <w:rPr>
          <w:rFonts w:ascii="Arial" w:hAnsi="Arial"/>
          <w:i/>
        </w:rPr>
        <w:t>Truck weight</w:t>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t>9,700 kg</w:t>
      </w:r>
    </w:p>
    <w:p w14:paraId="79E09E9B" w14:textId="77777777" w:rsidR="00F402CE" w:rsidRPr="008A0D57" w:rsidRDefault="00F402CE" w:rsidP="00F402CE">
      <w:pPr>
        <w:spacing w:line="276" w:lineRule="auto"/>
        <w:rPr>
          <w:rFonts w:ascii="Arial" w:hAnsi="Arial" w:cs="Arial"/>
          <w:i/>
        </w:rPr>
      </w:pPr>
      <w:r>
        <w:rPr>
          <w:rFonts w:ascii="Arial" w:hAnsi="Arial"/>
          <w:i/>
        </w:rPr>
        <w:t xml:space="preserve">Electric motor </w:t>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t>210 kW</w:t>
      </w:r>
    </w:p>
    <w:p w14:paraId="39319460" w14:textId="77777777" w:rsidR="00F402CE" w:rsidRPr="008A0D57" w:rsidRDefault="00F402CE" w:rsidP="00F402CE">
      <w:pPr>
        <w:spacing w:line="276" w:lineRule="auto"/>
        <w:rPr>
          <w:rFonts w:ascii="Arial" w:hAnsi="Arial" w:cs="Arial"/>
          <w:i/>
        </w:rPr>
      </w:pPr>
      <w:r>
        <w:rPr>
          <w:rFonts w:ascii="Arial" w:hAnsi="Arial"/>
          <w:i/>
        </w:rPr>
        <w:t xml:space="preserve">Torque </w:t>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t>2,000 Nm</w:t>
      </w:r>
    </w:p>
    <w:p w14:paraId="3E15E84A" w14:textId="0A1F899C" w:rsidR="00F402CE" w:rsidRPr="008A0D57" w:rsidRDefault="00F402CE" w:rsidP="00F402CE">
      <w:pPr>
        <w:spacing w:line="276" w:lineRule="auto"/>
        <w:rPr>
          <w:rFonts w:ascii="Arial" w:hAnsi="Arial" w:cs="Arial"/>
          <w:i/>
        </w:rPr>
      </w:pPr>
      <w:r>
        <w:rPr>
          <w:rFonts w:ascii="Arial" w:hAnsi="Arial"/>
          <w:i/>
        </w:rPr>
        <w:t>Battery capacity</w:t>
      </w:r>
      <w:r>
        <w:rPr>
          <w:rFonts w:ascii="Arial" w:hAnsi="Arial"/>
          <w:i/>
        </w:rPr>
        <w:tab/>
      </w:r>
      <w:r>
        <w:rPr>
          <w:rFonts w:ascii="Arial" w:hAnsi="Arial"/>
          <w:i/>
        </w:rPr>
        <w:tab/>
      </w:r>
      <w:r>
        <w:rPr>
          <w:rFonts w:ascii="Arial" w:hAnsi="Arial"/>
          <w:i/>
        </w:rPr>
        <w:tab/>
      </w:r>
      <w:r>
        <w:rPr>
          <w:rFonts w:ascii="Arial" w:hAnsi="Arial"/>
          <w:i/>
        </w:rPr>
        <w:tab/>
      </w:r>
      <w:r w:rsidR="002D6039">
        <w:rPr>
          <w:rFonts w:ascii="Arial" w:hAnsi="Arial"/>
          <w:i/>
        </w:rPr>
        <w:tab/>
      </w:r>
      <w:r>
        <w:rPr>
          <w:rFonts w:ascii="Arial" w:hAnsi="Arial"/>
          <w:i/>
        </w:rPr>
        <w:t>170 kWh</w:t>
      </w:r>
    </w:p>
    <w:p w14:paraId="697D284F" w14:textId="1AB83DDE" w:rsidR="00F402CE" w:rsidRPr="008A0D57" w:rsidRDefault="00F402CE" w:rsidP="00F402CE">
      <w:pPr>
        <w:spacing w:line="276" w:lineRule="auto"/>
        <w:rPr>
          <w:rFonts w:ascii="Arial" w:hAnsi="Arial" w:cs="Arial"/>
          <w:i/>
        </w:rPr>
      </w:pPr>
      <w:r>
        <w:rPr>
          <w:rFonts w:ascii="Arial" w:hAnsi="Arial"/>
          <w:i/>
        </w:rPr>
        <w:t>Range of fully charged vehicle</w:t>
      </w:r>
      <w:r>
        <w:rPr>
          <w:rFonts w:ascii="Arial" w:hAnsi="Arial"/>
          <w:i/>
        </w:rPr>
        <w:tab/>
      </w:r>
      <w:r>
        <w:rPr>
          <w:rFonts w:ascii="Arial" w:hAnsi="Arial"/>
          <w:i/>
        </w:rPr>
        <w:tab/>
      </w:r>
      <w:r w:rsidR="002D6039">
        <w:rPr>
          <w:rFonts w:ascii="Arial" w:hAnsi="Arial"/>
          <w:i/>
        </w:rPr>
        <w:tab/>
        <w:t xml:space="preserve">up to </w:t>
      </w:r>
      <w:r>
        <w:rPr>
          <w:rFonts w:ascii="Arial" w:hAnsi="Arial"/>
          <w:i/>
        </w:rPr>
        <w:t>100 km</w:t>
      </w:r>
    </w:p>
    <w:p w14:paraId="01805F35" w14:textId="77777777" w:rsidR="00F402CE" w:rsidRPr="008A0D57" w:rsidRDefault="00F402CE" w:rsidP="00F402CE">
      <w:pPr>
        <w:spacing w:line="276" w:lineRule="auto"/>
        <w:rPr>
          <w:rFonts w:ascii="Arial" w:hAnsi="Arial" w:cs="Arial"/>
          <w:i/>
        </w:rPr>
      </w:pPr>
      <w:r>
        <w:rPr>
          <w:rFonts w:ascii="Arial" w:hAnsi="Arial"/>
          <w:i/>
        </w:rPr>
        <w:t>Battery quick-charge</w:t>
      </w:r>
      <w:r>
        <w:rPr>
          <w:rFonts w:ascii="Arial" w:hAnsi="Arial"/>
          <w:i/>
        </w:rPr>
        <w:tab/>
      </w:r>
      <w:r>
        <w:rPr>
          <w:rFonts w:ascii="Arial" w:hAnsi="Arial"/>
          <w:i/>
        </w:rPr>
        <w:tab/>
      </w:r>
      <w:r>
        <w:rPr>
          <w:rFonts w:ascii="Arial" w:hAnsi="Arial"/>
          <w:i/>
        </w:rPr>
        <w:tab/>
      </w:r>
      <w:r>
        <w:rPr>
          <w:rFonts w:ascii="Arial" w:hAnsi="Arial"/>
          <w:i/>
        </w:rPr>
        <w:tab/>
        <w:t>30 minutes</w:t>
      </w:r>
    </w:p>
    <w:p w14:paraId="34D11513" w14:textId="46747CCD" w:rsidR="00F402CE" w:rsidRPr="008A0D57" w:rsidRDefault="00F402CE" w:rsidP="00F402CE">
      <w:pPr>
        <w:spacing w:line="276" w:lineRule="auto"/>
        <w:rPr>
          <w:rFonts w:ascii="Arial" w:hAnsi="Arial" w:cs="Arial"/>
        </w:rPr>
      </w:pPr>
      <w:r>
        <w:rPr>
          <w:rFonts w:ascii="Arial" w:hAnsi="Arial"/>
          <w:i/>
        </w:rPr>
        <w:t>Full charge</w:t>
      </w:r>
      <w:r>
        <w:rPr>
          <w:rFonts w:ascii="Arial" w:hAnsi="Arial"/>
          <w:i/>
        </w:rPr>
        <w:tab/>
      </w:r>
      <w:r>
        <w:rPr>
          <w:rFonts w:ascii="Arial" w:hAnsi="Arial"/>
          <w:i/>
        </w:rPr>
        <w:tab/>
        <w:t xml:space="preserve"> </w:t>
      </w:r>
      <w:r>
        <w:rPr>
          <w:rFonts w:ascii="Arial" w:hAnsi="Arial"/>
          <w:i/>
        </w:rPr>
        <w:tab/>
      </w:r>
      <w:r>
        <w:rPr>
          <w:rFonts w:ascii="Arial" w:hAnsi="Arial"/>
          <w:i/>
        </w:rPr>
        <w:tab/>
      </w:r>
      <w:r w:rsidR="002D6039">
        <w:rPr>
          <w:rFonts w:ascii="Arial" w:hAnsi="Arial"/>
          <w:i/>
        </w:rPr>
        <w:tab/>
      </w:r>
      <w:r>
        <w:rPr>
          <w:rFonts w:ascii="Arial" w:hAnsi="Arial"/>
          <w:i/>
        </w:rPr>
        <w:t>1.5 hours</w:t>
      </w:r>
    </w:p>
    <w:p w14:paraId="542242CF" w14:textId="2659009D" w:rsidR="00C83643" w:rsidRPr="00AE1A2E" w:rsidRDefault="00F402CE" w:rsidP="00F402CE">
      <w:pPr>
        <w:pStyle w:val="Body"/>
        <w:spacing w:before="240" w:line="360" w:lineRule="auto"/>
        <w:rPr>
          <w:rFonts w:ascii="Arial" w:hAnsi="Arial" w:cs="Arial"/>
          <w:i/>
          <w:sz w:val="20"/>
          <w:szCs w:val="20"/>
        </w:rPr>
      </w:pPr>
      <w:r>
        <w:rPr>
          <w:rFonts w:ascii="Arial" w:hAnsi="Arial"/>
          <w:b/>
          <w:i/>
        </w:rPr>
        <w:t>Photo caption</w:t>
      </w:r>
      <w:bookmarkStart w:id="0" w:name="_GoBack"/>
      <w:bookmarkEnd w:id="0"/>
      <w:r>
        <w:rPr>
          <w:rFonts w:ascii="Arial" w:hAnsi="Arial"/>
          <w:b/>
          <w:i/>
        </w:rPr>
        <w:br/>
      </w:r>
      <w:r>
        <w:rPr>
          <w:rFonts w:ascii="Arial" w:hAnsi="Arial"/>
          <w:i/>
          <w:sz w:val="20"/>
          <w:szCs w:val="20"/>
        </w:rPr>
        <w:t>DAF Trucks has delivered a fully electric truck to Tinie Manders Transport in Geldrop, the Netherlands. On the photo from left to right: Jos Habets, Director of Operations and member of the Board of Management at DAF Trucks, and the Manders family from Tinie Manders Transport.</w:t>
      </w:r>
    </w:p>
    <w:p w14:paraId="6E120A4A" w14:textId="77777777" w:rsidR="001A0EAE" w:rsidRDefault="001A0EAE" w:rsidP="00C83643">
      <w:pPr>
        <w:rPr>
          <w:rFonts w:ascii="Arial" w:hAnsi="Arial" w:cs="Arial"/>
          <w:b/>
          <w:sz w:val="18"/>
          <w:szCs w:val="22"/>
        </w:rPr>
      </w:pPr>
    </w:p>
    <w:p w14:paraId="6FECDF99" w14:textId="226093C7" w:rsidR="00C83643" w:rsidRPr="005E06DC" w:rsidRDefault="00C83643" w:rsidP="00C83643">
      <w:pPr>
        <w:rPr>
          <w:rFonts w:ascii="Arial" w:hAnsi="Arial" w:cs="Arial"/>
          <w:sz w:val="18"/>
          <w:szCs w:val="22"/>
        </w:rPr>
      </w:pPr>
      <w:r>
        <w:rPr>
          <w:rFonts w:ascii="Arial" w:hAnsi="Arial"/>
          <w:b/>
          <w:sz w:val="18"/>
          <w:szCs w:val="22"/>
        </w:rPr>
        <w:t xml:space="preserve">DAF Trucks N.V. </w:t>
      </w:r>
      <w:r>
        <w:rPr>
          <w:rFonts w:ascii="Arial" w:hAnsi="Arial"/>
          <w:sz w:val="18"/>
          <w:szCs w:val="22"/>
        </w:rPr>
        <w:t>—a subsidiary of the American company PACCAR Inc., one of the world's largest manufacturers of heavy-duty trucks—is a leading manufacturer of light, medium and heavy-duty trucks. DAF manufactures a full range of truck units and trucks, offering the right vehicle for every transport application. DAF is also a leading provider of services, including MultiSupport repair and maintenance contracts, financial services from PACCAR Financial and a first-class parts delivery service from PACCAR Parts. In addition, DAF develops and manufactures components such as axles and engines for bus and coach manufacturers worldwide. DAF Trucks N.V. has production facilities in Eindhoven in the Netherlands, Westerlo in Belgium, Leyland in the United Kingdom and Ponta Grossa in Brazil, and over 1,100 dealers and service points in Europe and beyond.</w:t>
      </w:r>
    </w:p>
    <w:p w14:paraId="6D4AEE16" w14:textId="77777777" w:rsidR="00C83643" w:rsidRPr="00AD78E7" w:rsidRDefault="00C83643" w:rsidP="00C83643">
      <w:pPr>
        <w:spacing w:line="360" w:lineRule="auto"/>
        <w:rPr>
          <w:rFonts w:ascii="Arial" w:hAnsi="Arial" w:cs="Arial"/>
          <w:sz w:val="24"/>
        </w:rPr>
      </w:pPr>
    </w:p>
    <w:p w14:paraId="6E9CA56B" w14:textId="22FCB0D6" w:rsidR="00C83643" w:rsidRPr="008D1D03" w:rsidRDefault="00C83643" w:rsidP="00C83643">
      <w:pPr>
        <w:spacing w:line="360" w:lineRule="auto"/>
        <w:rPr>
          <w:rFonts w:ascii="Arial" w:hAnsi="Arial" w:cs="Arial"/>
          <w:sz w:val="24"/>
        </w:rPr>
      </w:pPr>
      <w:r>
        <w:rPr>
          <w:rFonts w:ascii="Arial" w:hAnsi="Arial"/>
          <w:sz w:val="24"/>
        </w:rPr>
        <w:t xml:space="preserve">Eindhoven, </w:t>
      </w:r>
      <w:r w:rsidR="002D6039">
        <w:rPr>
          <w:rFonts w:ascii="Arial" w:hAnsi="Arial"/>
          <w:sz w:val="24"/>
        </w:rPr>
        <w:t>5</w:t>
      </w:r>
      <w:r>
        <w:rPr>
          <w:rFonts w:ascii="Arial" w:hAnsi="Arial"/>
          <w:sz w:val="24"/>
        </w:rPr>
        <w:t xml:space="preserve"> February 2019 </w:t>
      </w:r>
    </w:p>
    <w:p w14:paraId="0A82FB93" w14:textId="77777777" w:rsidR="00F402CE" w:rsidRDefault="00F402CE" w:rsidP="00C83643">
      <w:pPr>
        <w:rPr>
          <w:rFonts w:ascii="Arial" w:hAnsi="Arial"/>
          <w:b/>
          <w:i/>
          <w:sz w:val="24"/>
          <w:lang w:val="en-US"/>
        </w:rPr>
      </w:pPr>
    </w:p>
    <w:p w14:paraId="5DF9FA10" w14:textId="77777777" w:rsidR="00C83643" w:rsidRPr="00AD78E7" w:rsidRDefault="00C83643" w:rsidP="00C83643">
      <w:pPr>
        <w:rPr>
          <w:rFonts w:ascii="Arial" w:hAnsi="Arial" w:cs="Arial"/>
          <w:b/>
          <w:i/>
          <w:sz w:val="24"/>
        </w:rPr>
      </w:pPr>
      <w:r>
        <w:rPr>
          <w:rFonts w:ascii="Arial" w:hAnsi="Arial"/>
          <w:b/>
          <w:i/>
          <w:sz w:val="24"/>
        </w:rPr>
        <w:t>Note to editors only</w:t>
      </w:r>
    </w:p>
    <w:p w14:paraId="59FB1279" w14:textId="77777777" w:rsidR="00C83643" w:rsidRPr="008D1D03" w:rsidRDefault="00C83643" w:rsidP="00C83643">
      <w:pPr>
        <w:rPr>
          <w:rFonts w:ascii="Arial" w:hAnsi="Arial" w:cs="Arial"/>
          <w:sz w:val="24"/>
          <w:lang w:val="en-US"/>
        </w:rPr>
      </w:pPr>
    </w:p>
    <w:p w14:paraId="1000A3EC" w14:textId="77777777" w:rsidR="00C83643" w:rsidRPr="008D1D03" w:rsidRDefault="00C83643" w:rsidP="00C83643">
      <w:pPr>
        <w:rPr>
          <w:rFonts w:ascii="Arial" w:hAnsi="Arial" w:cs="Arial"/>
          <w:sz w:val="24"/>
        </w:rPr>
      </w:pPr>
      <w:r>
        <w:rPr>
          <w:rFonts w:ascii="Arial" w:hAnsi="Arial"/>
          <w:sz w:val="24"/>
        </w:rPr>
        <w:t>For more information:</w:t>
      </w:r>
    </w:p>
    <w:p w14:paraId="039D40CC" w14:textId="77777777" w:rsidR="00C83643" w:rsidRPr="008D1D03" w:rsidRDefault="00C83643" w:rsidP="00C83643">
      <w:pPr>
        <w:rPr>
          <w:rFonts w:ascii="Arial" w:hAnsi="Arial" w:cs="Arial"/>
          <w:sz w:val="24"/>
        </w:rPr>
      </w:pPr>
      <w:r>
        <w:rPr>
          <w:rFonts w:ascii="Arial" w:hAnsi="Arial"/>
          <w:sz w:val="24"/>
        </w:rPr>
        <w:t>DAF Trucks N.V.</w:t>
      </w:r>
    </w:p>
    <w:p w14:paraId="42CB7E18" w14:textId="77777777" w:rsidR="00C83643" w:rsidRPr="008D1D03" w:rsidRDefault="00C83643" w:rsidP="00C83643">
      <w:pPr>
        <w:rPr>
          <w:rFonts w:ascii="Arial" w:hAnsi="Arial" w:cs="Arial"/>
          <w:sz w:val="24"/>
        </w:rPr>
      </w:pPr>
      <w:r>
        <w:rPr>
          <w:rFonts w:ascii="Arial" w:hAnsi="Arial"/>
          <w:sz w:val="24"/>
        </w:rPr>
        <w:t>Corporate Communication Department</w:t>
      </w:r>
    </w:p>
    <w:p w14:paraId="13B12A1A" w14:textId="77777777" w:rsidR="00C83643" w:rsidRPr="008D1D03" w:rsidRDefault="00C83643" w:rsidP="00C83643">
      <w:pPr>
        <w:rPr>
          <w:rFonts w:ascii="Arial" w:hAnsi="Arial" w:cs="Arial"/>
          <w:sz w:val="24"/>
        </w:rPr>
      </w:pPr>
      <w:r>
        <w:rPr>
          <w:rFonts w:ascii="Arial" w:hAnsi="Arial"/>
          <w:sz w:val="24"/>
        </w:rPr>
        <w:t>Rutger Kerstiens, +31 (0)40 214 2874</w:t>
      </w:r>
    </w:p>
    <w:p w14:paraId="02279743" w14:textId="73533356" w:rsidR="00AC6766" w:rsidRPr="00FF5FFC" w:rsidRDefault="00C83643" w:rsidP="00AD6EE9">
      <w:pPr>
        <w:spacing w:line="276" w:lineRule="auto"/>
        <w:rPr>
          <w:rFonts w:ascii="Arial" w:hAnsi="Arial" w:cs="Arial"/>
          <w:sz w:val="24"/>
          <w:szCs w:val="24"/>
        </w:rPr>
      </w:pPr>
      <w:r>
        <w:rPr>
          <w:rFonts w:ascii="Arial" w:hAnsi="Arial"/>
          <w:sz w:val="24"/>
        </w:rPr>
        <w:t>www.daf.com</w:t>
      </w:r>
    </w:p>
    <w:sectPr w:rsidR="00AC6766" w:rsidRPr="00FF5FFC" w:rsidSect="00054C58">
      <w:headerReference w:type="default" r:id="rId10"/>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CEAC0" w14:textId="77777777" w:rsidR="007B1171" w:rsidRDefault="007B1171">
      <w:r>
        <w:separator/>
      </w:r>
    </w:p>
  </w:endnote>
  <w:endnote w:type="continuationSeparator" w:id="0">
    <w:p w14:paraId="0BD7E52F" w14:textId="77777777" w:rsidR="007B1171" w:rsidRDefault="007B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A7D8F"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22FB1" w14:textId="77777777" w:rsidR="007B1171" w:rsidRDefault="007B1171">
      <w:r>
        <w:separator/>
      </w:r>
    </w:p>
  </w:footnote>
  <w:footnote w:type="continuationSeparator" w:id="0">
    <w:p w14:paraId="4ABA9F7D" w14:textId="77777777" w:rsidR="007B1171" w:rsidRDefault="007B1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6BC5" w14:textId="77777777" w:rsidR="0077358E" w:rsidRDefault="0077358E" w:rsidP="0077358E">
    <w:pPr>
      <w:pStyle w:val="HeaderTextLeft"/>
      <w:framePr w:h="1265" w:hRule="exact" w:wrap="around" w:x="624" w:y="376"/>
      <w:spacing w:before="120" w:line="420" w:lineRule="exact"/>
      <w:rPr>
        <w:b w:val="0"/>
      </w:rPr>
    </w:pPr>
  </w:p>
  <w:p w14:paraId="40E5497F" w14:textId="77777777" w:rsidR="0077358E" w:rsidRPr="0077358E" w:rsidRDefault="00637FD0" w:rsidP="0077358E">
    <w:pPr>
      <w:pStyle w:val="HeaderTextLeft"/>
      <w:framePr w:h="1265" w:hRule="exact" w:wrap="around" w:x="624" w:y="376"/>
      <w:spacing w:line="420" w:lineRule="exact"/>
      <w:rPr>
        <w:b w:val="0"/>
      </w:rPr>
    </w:pPr>
    <w:r>
      <w:rPr>
        <w:b w:val="0"/>
        <w:noProof/>
        <w:lang w:val="nl-NL"/>
      </w:rPr>
      <mc:AlternateContent>
        <mc:Choice Requires="wps">
          <w:drawing>
            <wp:anchor distT="0" distB="0" distL="114300" distR="114300" simplePos="0" relativeHeight="251657216" behindDoc="0" locked="0" layoutInCell="0" allowOverlap="1" wp14:anchorId="11EABB66" wp14:editId="7523F74B">
              <wp:simplePos x="0" y="0"/>
              <wp:positionH relativeFrom="page">
                <wp:posOffset>323850</wp:posOffset>
              </wp:positionH>
              <wp:positionV relativeFrom="page">
                <wp:posOffset>323850</wp:posOffset>
              </wp:positionV>
              <wp:extent cx="0" cy="48577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496040"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5.5pt" to="25.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" o:allowincell="f">
              <w10:wrap anchorx="page" anchory="page"/>
            </v:line>
          </w:pict>
        </mc:Fallback>
      </mc:AlternateContent>
    </w:r>
    <w:proofErr w:type="spellStart"/>
    <w:r>
      <w:rPr>
        <w:b w:val="0"/>
      </w:rPr>
      <w:t>Pers</w:t>
    </w:r>
    <w:proofErr w:type="spellEnd"/>
    <w:r>
      <w:rPr>
        <w:b w:val="0"/>
      </w:rPr>
      <w:t>/Press/</w:t>
    </w:r>
    <w:proofErr w:type="spellStart"/>
    <w:r>
      <w:rPr>
        <w:b w:val="0"/>
      </w:rPr>
      <w:t>Presse</w:t>
    </w:r>
    <w:proofErr w:type="spellEnd"/>
    <w:r>
      <w:rPr>
        <w:b w:val="0"/>
      </w:rPr>
      <w:t>/</w:t>
    </w:r>
    <w:proofErr w:type="spellStart"/>
    <w:r>
      <w:rPr>
        <w:b w:val="0"/>
      </w:rPr>
      <w:t>Prensa</w:t>
    </w:r>
    <w:proofErr w:type="spellEnd"/>
    <w:r>
      <w:rPr>
        <w:b w:val="0"/>
      </w:rPr>
      <w:t>/Stampa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61356C38" w14:textId="77777777" w:rsidTr="0077358E">
      <w:trPr>
        <w:trHeight w:val="1249"/>
      </w:trPr>
      <w:tc>
        <w:tcPr>
          <w:tcW w:w="2553" w:type="dxa"/>
        </w:tcPr>
        <w:p w14:paraId="37415A63" w14:textId="77777777" w:rsidR="0077358E" w:rsidRDefault="0077358E" w:rsidP="008F14AD">
          <w:pPr>
            <w:pStyle w:val="KoptekstLogo"/>
            <w:framePr w:wrap="around"/>
            <w:rPr>
              <w:b w:val="0"/>
            </w:rPr>
          </w:pPr>
          <w:r>
            <w:object w:dxaOrig="12227" w:dyaOrig="5716" w14:anchorId="7FD2D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5pt;height:55.7pt">
                <v:imagedata r:id="rId1" o:title=""/>
              </v:shape>
              <o:OLEObject Type="Embed" ProgID="PBrush" ShapeID="_x0000_i1025" DrawAspect="Content" ObjectID="_1610876771" r:id="rId2"/>
            </w:object>
          </w:r>
        </w:p>
      </w:tc>
    </w:tr>
    <w:tr w:rsidR="0077358E" w14:paraId="70E0EC6A" w14:textId="77777777" w:rsidTr="0077358E">
      <w:trPr>
        <w:trHeight w:hRule="exact" w:val="264"/>
      </w:trPr>
      <w:tc>
        <w:tcPr>
          <w:tcW w:w="2553" w:type="dxa"/>
        </w:tcPr>
        <w:p w14:paraId="59857B88" w14:textId="77777777" w:rsidR="0077358E" w:rsidRDefault="0077358E" w:rsidP="008F14AD">
          <w:pPr>
            <w:pStyle w:val="KoptekstLogoCompanyAddress"/>
            <w:framePr w:wrap="around"/>
          </w:pPr>
          <w:r>
            <w:t>Hugo van der Goeslaan 1</w:t>
          </w:r>
        </w:p>
      </w:tc>
    </w:tr>
    <w:tr w:rsidR="0077358E" w14:paraId="0157FA3F" w14:textId="77777777" w:rsidTr="0077358E">
      <w:trPr>
        <w:trHeight w:hRule="exact" w:val="264"/>
      </w:trPr>
      <w:tc>
        <w:tcPr>
          <w:tcW w:w="2553" w:type="dxa"/>
        </w:tcPr>
        <w:p w14:paraId="7FDAA0CE" w14:textId="77777777" w:rsidR="0077358E" w:rsidRDefault="0077358E" w:rsidP="008F14AD">
          <w:pPr>
            <w:pStyle w:val="KoptekstLogoCompanyAddress"/>
            <w:framePr w:wrap="around"/>
          </w:pPr>
          <w:r>
            <w:t>P.O. Box 90065</w:t>
          </w:r>
        </w:p>
      </w:tc>
    </w:tr>
    <w:tr w:rsidR="0077358E" w14:paraId="44149498" w14:textId="77777777" w:rsidTr="0077358E">
      <w:trPr>
        <w:trHeight w:hRule="exact" w:val="264"/>
      </w:trPr>
      <w:tc>
        <w:tcPr>
          <w:tcW w:w="2553" w:type="dxa"/>
        </w:tcPr>
        <w:p w14:paraId="2727FCA9" w14:textId="77777777" w:rsidR="0077358E" w:rsidRDefault="0077358E" w:rsidP="008F14AD">
          <w:pPr>
            <w:pStyle w:val="KoptekstLogoCompanyAddress"/>
            <w:framePr w:wrap="around"/>
            <w:rPr>
              <w:u w:val="single"/>
            </w:rPr>
          </w:pPr>
          <w:r>
            <w:t>5600 PT Eindhoven, The Netherlands</w:t>
          </w:r>
        </w:p>
      </w:tc>
    </w:tr>
    <w:tr w:rsidR="0077358E" w14:paraId="53D840A2" w14:textId="77777777" w:rsidTr="0077358E">
      <w:trPr>
        <w:trHeight w:hRule="exact" w:val="264"/>
      </w:trPr>
      <w:tc>
        <w:tcPr>
          <w:tcW w:w="2553" w:type="dxa"/>
        </w:tcPr>
        <w:p w14:paraId="64956F35" w14:textId="77777777" w:rsidR="0077358E" w:rsidRDefault="0077358E" w:rsidP="008F14AD">
          <w:pPr>
            <w:pStyle w:val="KoptekstLogoCompanyAddress"/>
            <w:framePr w:wrap="around"/>
          </w:pPr>
          <w:r>
            <w:t>Tel.: +31 (0)40 214 21 04</w:t>
          </w:r>
        </w:p>
      </w:tc>
    </w:tr>
    <w:tr w:rsidR="0077358E" w14:paraId="39709550" w14:textId="77777777" w:rsidTr="0077358E">
      <w:trPr>
        <w:trHeight w:hRule="exact" w:val="264"/>
      </w:trPr>
      <w:tc>
        <w:tcPr>
          <w:tcW w:w="2553" w:type="dxa"/>
        </w:tcPr>
        <w:p w14:paraId="2A3474C6" w14:textId="77777777" w:rsidR="0077358E" w:rsidRDefault="0077358E" w:rsidP="008F14AD">
          <w:pPr>
            <w:pStyle w:val="KoptekstLogoCompanyAddress"/>
            <w:framePr w:wrap="around"/>
          </w:pPr>
          <w:r>
            <w:t>Fax: +31 (0)40 214 43 17</w:t>
          </w:r>
        </w:p>
      </w:tc>
    </w:tr>
    <w:tr w:rsidR="0077358E" w14:paraId="06845D67" w14:textId="77777777" w:rsidTr="0077358E">
      <w:trPr>
        <w:trHeight w:hRule="exact" w:val="264"/>
      </w:trPr>
      <w:tc>
        <w:tcPr>
          <w:tcW w:w="2553" w:type="dxa"/>
        </w:tcPr>
        <w:p w14:paraId="2F1CFF8C" w14:textId="77777777" w:rsidR="0077358E" w:rsidRDefault="0077358E" w:rsidP="008F14AD">
          <w:pPr>
            <w:pStyle w:val="KoptekstLogoCompanyAddress"/>
            <w:framePr w:wrap="around"/>
          </w:pPr>
          <w:r>
            <w:t>Internet: www.daf.com</w:t>
          </w:r>
        </w:p>
      </w:tc>
    </w:tr>
    <w:tr w:rsidR="0077358E" w14:paraId="5B377FCB" w14:textId="77777777" w:rsidTr="0077358E">
      <w:trPr>
        <w:trHeight w:hRule="exact" w:val="264"/>
      </w:trPr>
      <w:tc>
        <w:tcPr>
          <w:tcW w:w="2553" w:type="dxa"/>
        </w:tcPr>
        <w:p w14:paraId="1EFFED18" w14:textId="77777777" w:rsidR="0077358E" w:rsidRDefault="00637FD0" w:rsidP="008F14AD">
          <w:pPr>
            <w:pStyle w:val="KoptekstLogoCompanyAddress"/>
            <w:framePr w:wrap="around"/>
          </w:pPr>
          <w:r>
            <w:rPr>
              <w:lang w:val="nl-NL"/>
            </w:rPr>
            <w:drawing>
              <wp:inline distT="0" distB="0" distL="0" distR="0" wp14:anchorId="5792D390" wp14:editId="36CB250A">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B2E72EC"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2414" w14:textId="77777777" w:rsidR="0077358E" w:rsidRDefault="00637FD0">
    <w:pPr>
      <w:pStyle w:val="Koptekst"/>
    </w:pPr>
    <w:r>
      <w:rPr>
        <w:noProof/>
        <w:lang w:val="nl-NL"/>
      </w:rPr>
      <w:drawing>
        <wp:anchor distT="0" distB="0" distL="114300" distR="114300" simplePos="0" relativeHeight="251658240" behindDoc="0" locked="0" layoutInCell="0" allowOverlap="1" wp14:anchorId="2A58AF6D" wp14:editId="274EA451">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D0"/>
    <w:rsid w:val="00000CA0"/>
    <w:rsid w:val="00014A27"/>
    <w:rsid w:val="0004239E"/>
    <w:rsid w:val="00045748"/>
    <w:rsid w:val="000462BF"/>
    <w:rsid w:val="000544FF"/>
    <w:rsid w:val="00054C58"/>
    <w:rsid w:val="00054E48"/>
    <w:rsid w:val="000557F1"/>
    <w:rsid w:val="000764AB"/>
    <w:rsid w:val="00087EE7"/>
    <w:rsid w:val="000B3DDE"/>
    <w:rsid w:val="000F0B46"/>
    <w:rsid w:val="00110D7A"/>
    <w:rsid w:val="00115E1C"/>
    <w:rsid w:val="00120FF0"/>
    <w:rsid w:val="00124878"/>
    <w:rsid w:val="001309C4"/>
    <w:rsid w:val="0013325A"/>
    <w:rsid w:val="00134A01"/>
    <w:rsid w:val="00134F7C"/>
    <w:rsid w:val="00184503"/>
    <w:rsid w:val="001911AB"/>
    <w:rsid w:val="001A0EAE"/>
    <w:rsid w:val="001A36F8"/>
    <w:rsid w:val="001E5397"/>
    <w:rsid w:val="0020559E"/>
    <w:rsid w:val="00212217"/>
    <w:rsid w:val="0021646E"/>
    <w:rsid w:val="00244917"/>
    <w:rsid w:val="00285635"/>
    <w:rsid w:val="002A61F2"/>
    <w:rsid w:val="002A70C6"/>
    <w:rsid w:val="002A7CA0"/>
    <w:rsid w:val="002B11D0"/>
    <w:rsid w:val="002B1CD5"/>
    <w:rsid w:val="002D6039"/>
    <w:rsid w:val="002E4195"/>
    <w:rsid w:val="00317C7C"/>
    <w:rsid w:val="0033624A"/>
    <w:rsid w:val="003617C6"/>
    <w:rsid w:val="00363753"/>
    <w:rsid w:val="003B26BF"/>
    <w:rsid w:val="003C59AE"/>
    <w:rsid w:val="00424904"/>
    <w:rsid w:val="00433BA4"/>
    <w:rsid w:val="00447AC9"/>
    <w:rsid w:val="00453E90"/>
    <w:rsid w:val="00454711"/>
    <w:rsid w:val="00463B7E"/>
    <w:rsid w:val="00464E2C"/>
    <w:rsid w:val="00484CC8"/>
    <w:rsid w:val="00490D22"/>
    <w:rsid w:val="004916DC"/>
    <w:rsid w:val="004943E8"/>
    <w:rsid w:val="00495272"/>
    <w:rsid w:val="0049750B"/>
    <w:rsid w:val="004A1850"/>
    <w:rsid w:val="004B4A0B"/>
    <w:rsid w:val="004D7E1B"/>
    <w:rsid w:val="004E53EB"/>
    <w:rsid w:val="005111CA"/>
    <w:rsid w:val="00524C60"/>
    <w:rsid w:val="00532139"/>
    <w:rsid w:val="00577A05"/>
    <w:rsid w:val="00580286"/>
    <w:rsid w:val="00582751"/>
    <w:rsid w:val="005900B8"/>
    <w:rsid w:val="00597FD9"/>
    <w:rsid w:val="005C7681"/>
    <w:rsid w:val="005E06DC"/>
    <w:rsid w:val="005E781F"/>
    <w:rsid w:val="005F5AFD"/>
    <w:rsid w:val="00602C71"/>
    <w:rsid w:val="006036F6"/>
    <w:rsid w:val="00634ECE"/>
    <w:rsid w:val="00637FD0"/>
    <w:rsid w:val="0065639C"/>
    <w:rsid w:val="00691CE5"/>
    <w:rsid w:val="0069606B"/>
    <w:rsid w:val="006B1192"/>
    <w:rsid w:val="006C0497"/>
    <w:rsid w:val="006C0FCB"/>
    <w:rsid w:val="006D5A30"/>
    <w:rsid w:val="006E17E8"/>
    <w:rsid w:val="006F5AE2"/>
    <w:rsid w:val="00721491"/>
    <w:rsid w:val="00723D65"/>
    <w:rsid w:val="0073424C"/>
    <w:rsid w:val="0074461B"/>
    <w:rsid w:val="007616DC"/>
    <w:rsid w:val="00773321"/>
    <w:rsid w:val="0077358E"/>
    <w:rsid w:val="00773BE8"/>
    <w:rsid w:val="007A0503"/>
    <w:rsid w:val="007A54C5"/>
    <w:rsid w:val="007B1171"/>
    <w:rsid w:val="007C13FC"/>
    <w:rsid w:val="007E3AC3"/>
    <w:rsid w:val="007E6869"/>
    <w:rsid w:val="00801FA9"/>
    <w:rsid w:val="0081103E"/>
    <w:rsid w:val="00815A29"/>
    <w:rsid w:val="00816FF0"/>
    <w:rsid w:val="008535D0"/>
    <w:rsid w:val="00872EC6"/>
    <w:rsid w:val="008A5ED4"/>
    <w:rsid w:val="008B6065"/>
    <w:rsid w:val="008B6A06"/>
    <w:rsid w:val="008D1D03"/>
    <w:rsid w:val="008F14AD"/>
    <w:rsid w:val="008F6CA3"/>
    <w:rsid w:val="00912C07"/>
    <w:rsid w:val="00915EDB"/>
    <w:rsid w:val="00917F62"/>
    <w:rsid w:val="00947BD0"/>
    <w:rsid w:val="0095332E"/>
    <w:rsid w:val="009843D0"/>
    <w:rsid w:val="009A0890"/>
    <w:rsid w:val="009A0BFA"/>
    <w:rsid w:val="009B0A89"/>
    <w:rsid w:val="009E2231"/>
    <w:rsid w:val="00A11928"/>
    <w:rsid w:val="00A27CA2"/>
    <w:rsid w:val="00A50B44"/>
    <w:rsid w:val="00A54ECF"/>
    <w:rsid w:val="00A70D07"/>
    <w:rsid w:val="00A908E3"/>
    <w:rsid w:val="00A95517"/>
    <w:rsid w:val="00AC0B92"/>
    <w:rsid w:val="00AC58F3"/>
    <w:rsid w:val="00AC6766"/>
    <w:rsid w:val="00AD6EE9"/>
    <w:rsid w:val="00AD78E7"/>
    <w:rsid w:val="00AE1A2E"/>
    <w:rsid w:val="00AE2E38"/>
    <w:rsid w:val="00AF3D9B"/>
    <w:rsid w:val="00B35DF6"/>
    <w:rsid w:val="00B70617"/>
    <w:rsid w:val="00B72AFF"/>
    <w:rsid w:val="00B838EF"/>
    <w:rsid w:val="00BB0649"/>
    <w:rsid w:val="00BC0BDD"/>
    <w:rsid w:val="00C0474A"/>
    <w:rsid w:val="00C25503"/>
    <w:rsid w:val="00C33D9C"/>
    <w:rsid w:val="00C60B3B"/>
    <w:rsid w:val="00C665A6"/>
    <w:rsid w:val="00C80571"/>
    <w:rsid w:val="00C83643"/>
    <w:rsid w:val="00CA622D"/>
    <w:rsid w:val="00CA7E03"/>
    <w:rsid w:val="00CB3FD7"/>
    <w:rsid w:val="00CD5146"/>
    <w:rsid w:val="00D257E6"/>
    <w:rsid w:val="00D33E51"/>
    <w:rsid w:val="00D83361"/>
    <w:rsid w:val="00DA3449"/>
    <w:rsid w:val="00DB0B11"/>
    <w:rsid w:val="00DB248E"/>
    <w:rsid w:val="00DB3391"/>
    <w:rsid w:val="00DB3E01"/>
    <w:rsid w:val="00DC530E"/>
    <w:rsid w:val="00DD2D91"/>
    <w:rsid w:val="00DE590F"/>
    <w:rsid w:val="00E474B0"/>
    <w:rsid w:val="00E4756B"/>
    <w:rsid w:val="00EB479A"/>
    <w:rsid w:val="00EB4FE0"/>
    <w:rsid w:val="00ED3FBE"/>
    <w:rsid w:val="00EF33D2"/>
    <w:rsid w:val="00EF59D3"/>
    <w:rsid w:val="00F12AD4"/>
    <w:rsid w:val="00F33140"/>
    <w:rsid w:val="00F3636C"/>
    <w:rsid w:val="00F402CE"/>
    <w:rsid w:val="00F46490"/>
    <w:rsid w:val="00F53647"/>
    <w:rsid w:val="00FA1388"/>
    <w:rsid w:val="00FB0BA9"/>
    <w:rsid w:val="00FC194A"/>
    <w:rsid w:val="00FC755C"/>
    <w:rsid w:val="00FF1B59"/>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4:docId w14:val="3B04C366"/>
  <w15:docId w15:val="{A9D7B94D-DA9A-44A5-994D-D081CF61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Verwijzingopmerking">
    <w:name w:val="annotation reference"/>
    <w:basedOn w:val="Standaardalinea-lettertype"/>
    <w:semiHidden/>
    <w:unhideWhenUsed/>
    <w:rsid w:val="00453E90"/>
    <w:rPr>
      <w:sz w:val="16"/>
      <w:szCs w:val="16"/>
    </w:rPr>
  </w:style>
  <w:style w:type="paragraph" w:styleId="Tekstopmerking">
    <w:name w:val="annotation text"/>
    <w:basedOn w:val="Standaard"/>
    <w:link w:val="TekstopmerkingChar"/>
    <w:semiHidden/>
    <w:unhideWhenUsed/>
    <w:rsid w:val="00453E90"/>
  </w:style>
  <w:style w:type="character" w:customStyle="1" w:styleId="TekstopmerkingChar">
    <w:name w:val="Tekst opmerking Char"/>
    <w:basedOn w:val="Standaardalinea-lettertype"/>
    <w:link w:val="Tekstopmerking"/>
    <w:semiHidden/>
    <w:rsid w:val="00453E90"/>
  </w:style>
  <w:style w:type="paragraph" w:styleId="Onderwerpvanopmerking">
    <w:name w:val="annotation subject"/>
    <w:basedOn w:val="Tekstopmerking"/>
    <w:next w:val="Tekstopmerking"/>
    <w:link w:val="OnderwerpvanopmerkingChar"/>
    <w:semiHidden/>
    <w:unhideWhenUsed/>
    <w:rsid w:val="00453E90"/>
    <w:rPr>
      <w:b/>
      <w:bCs/>
    </w:rPr>
  </w:style>
  <w:style w:type="character" w:customStyle="1" w:styleId="OnderwerpvanopmerkingChar">
    <w:name w:val="Onderwerp van opmerking Char"/>
    <w:basedOn w:val="TekstopmerkingChar"/>
    <w:link w:val="Onderwerpvanopmerking"/>
    <w:semiHidden/>
    <w:rsid w:val="00453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844082961">
      <w:bodyDiv w:val="1"/>
      <w:marLeft w:val="0"/>
      <w:marRight w:val="0"/>
      <w:marTop w:val="0"/>
      <w:marBottom w:val="0"/>
      <w:divBdr>
        <w:top w:val="none" w:sz="0" w:space="0" w:color="auto"/>
        <w:left w:val="none" w:sz="0" w:space="0" w:color="auto"/>
        <w:bottom w:val="none" w:sz="0" w:space="0" w:color="auto"/>
        <w:right w:val="none" w:sz="0" w:space="0" w:color="auto"/>
      </w:divBdr>
    </w:div>
    <w:div w:id="196831567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BC02-0F5D-4AF5-AA99-DF891994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948</Words>
  <Characters>5017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SF</vt:lpstr>
    </vt:vector>
  </TitlesOfParts>
  <Company>PR</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Rutger Kerstiens</cp:lastModifiedBy>
  <cp:revision>13</cp:revision>
  <cp:lastPrinted>2000-03-15T07:15:00Z</cp:lastPrinted>
  <dcterms:created xsi:type="dcterms:W3CDTF">2019-02-01T09:12:00Z</dcterms:created>
  <dcterms:modified xsi:type="dcterms:W3CDTF">2019-02-05T12:00:00Z</dcterms:modified>
</cp:coreProperties>
</file>